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caps w:val="0"/>
          <w:color w:val="262B33"/>
          <w:spacing w:val="0"/>
          <w:sz w:val="36"/>
          <w:szCs w:val="36"/>
          <w:shd w:val="clear" w:fill="FFFFFF"/>
        </w:rPr>
      </w:pPr>
      <w:r>
        <w:rPr>
          <w:rFonts w:hint="eastAsia" w:ascii="华文中宋" w:hAnsi="华文中宋" w:eastAsia="华文中宋" w:cs="华文中宋"/>
          <w:b/>
          <w:bCs/>
          <w:i w:val="0"/>
          <w:caps w:val="0"/>
          <w:color w:val="262B33"/>
          <w:spacing w:val="0"/>
          <w:sz w:val="36"/>
          <w:szCs w:val="36"/>
          <w:shd w:val="clear" w:fill="FFFFFF"/>
        </w:rPr>
        <w:t>工作职责、任职条件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16" w:right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16"/>
          <w:szCs w:val="16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16" w:right="0"/>
        <w:textAlignment w:val="auto"/>
        <w:rPr>
          <w:rFonts w:hint="eastAsia" w:ascii="微软雅黑" w:hAnsi="微软雅黑" w:eastAsia="微软雅黑" w:cs="微软雅黑"/>
          <w:i w:val="0"/>
          <w:caps w:val="0"/>
          <w:color w:val="262B33"/>
          <w:spacing w:val="0"/>
          <w:sz w:val="16"/>
          <w:szCs w:val="16"/>
          <w:shd w:val="clear" w:fill="FFFFFF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收储公司总经理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年薪25万-35万元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1.主持收储公司日常经营管理工作，组织实施执行董事决议；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2.落实集团公司战略布署，负责完成收储公司的经营目标任务；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3.组织制订公司的发展规划、年度经营计划和投资方案，保存量的基础上开拓进取，不断拓展市场，做大规模；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4.负责政策性粮油储备、大宗粮油贸易，推动集团大宗贸易向现代贸易、中转向现代物流转型升级；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5.积极进行各项改革，建立健全公司各项规章制度，不断提高公司高质量发展水平；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6.上级领导交办的其他工作。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任职条件：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1.年龄：50岁以下；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2.学历：管理类、经济类等全日制本科及以上；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3.工作经验：优秀的组织、沟通、协调能力，良好的职业道德、强烈的责任心和团队协作精神；具有优秀的分析能力、判断力以及创新能力；有粮食收储企业工作经验者优先；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4.市场化选聘总经理人选，需担任同规模及以上企业副职（或同层级岗位）2年以上；有大中型国企、上市公司任职经历的，同等条件下优先。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16" w:right="0"/>
        <w:textAlignment w:val="auto"/>
        <w:rPr>
          <w:rFonts w:hint="eastAsia" w:ascii="仿宋" w:hAnsi="仿宋" w:eastAsia="仿宋" w:cs="仿宋"/>
          <w:i w:val="0"/>
          <w:caps w:val="0"/>
          <w:color w:val="262B33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16" w:right="0"/>
        <w:textAlignment w:val="auto"/>
        <w:rPr>
          <w:rFonts w:hint="eastAsia" w:ascii="仿宋" w:hAnsi="仿宋" w:eastAsia="仿宋" w:cs="仿宋"/>
          <w:i w:val="0"/>
          <w:caps w:val="0"/>
          <w:color w:val="262B33"/>
          <w:spacing w:val="0"/>
          <w:sz w:val="30"/>
          <w:szCs w:val="30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216" w:right="0"/>
        <w:textAlignment w:val="auto"/>
        <w:rPr>
          <w:rFonts w:hint="eastAsia" w:ascii="仿宋" w:hAnsi="仿宋" w:eastAsia="仿宋" w:cs="仿宋"/>
          <w:i w:val="0"/>
          <w:caps w:val="0"/>
          <w:color w:val="262B33"/>
          <w:spacing w:val="0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（二）收储公司副总经理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年薪20万-28万元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1.协助总经理完成日常经营管理工作，围绕年度目标任务协助总经理完成各项工作；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2.负责储备粮油数量、质量、安全和管理规范，确保储备粮油数量真实、质量良好、管理规范、储存安全；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3.负责组织开展政策性粮食收购、储存、轮换、出库等业务管理工作；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4.负责协调公司业务范围内政策性粮食的迎接检查工作；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5.充分利用现代科学技术，实现安全储粮、绿色储粮、环保储粮；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6.领导交办的其他工作。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999999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任职条件：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1.年龄：45岁以下；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2.学历：管理类、经济类等全日制本科及以上 ；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3.工作经验：熟悉国家粮食收储政策、收储业务和粮食贸易流程。熟悉企业管理，具有优秀的分析能力、判断力以及创新能力。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4.市场化选聘副总经理人选，需担任同规模企业中层正职（或同层级岗位）2年以上；有大中型国企、上市公司任职经历的，同等条件下优先。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（三）风控法律部副部长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年薪15-20万元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1、建立健全集团全面风险管理体系，制定相关管理制度和工作程序；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2、负责对集团及下属公司重大经营、投资等事件进行风险评估，提出风控意见；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3、负责监督检查集团及下属公司的风控体系建设情况，并进行考核；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4、负责合规管理，建立健全合规管理制度，有效防控与经营管理有关的各项合规风险；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5、负责内控管理，建立健全内控管理制度，确保各项经营工作在内控制度下有序开展；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6、负责集团法制建设、宣传工作。搜集整理与公司经营相关的法律法规及其动态，规避潜在法律风险；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7、负责对经营过程中的应收款项等风险进行监控；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8、处理集团及下属公司诉讼和非诉事务；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9、负责集团内部审计工作，建立健全内审制度，组织开展对重大项目、重点业务、关键经营过程等方面的内部审计。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10、完成领导交办的其他工作。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999999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任职条件：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1.年龄：40岁以下；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2.学历：全日制本科及以上学历；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3.法律、审计、财务、企业管理等相关专业；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4.5年以上审计、法律、财会及行政管理等相关工作经验；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5.审计、会计中级及以上技术职称，具有法律职业资格证书、律师执业证者优先。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（四）企管发展部部长助理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年薪10万元左右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主要职责：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1.负责拟订集团中长期和年度投资计划编制，负责集团股权投资、项目投资支出的编制，负责汇总、审核年度投资性资金调整计划的编制；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2.负责统筹集团下属企业投资项目，负责对各下属企业相关投资计划和项目的评审，指导与监督投资项目跟踪、退出管理工作；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3.负责集团总部投资项目审核、管理工作；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4.负责办理集团投资项目向上级报批及备案手续，以及下属企业投资项目向集团报批及备案的管理工作；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5.负责对集团存量投资项目动态管理，根据投资项目运行状况，分类细化具体管控措施；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6.负责优化集团增量项目投资模式；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7.负责集团投资项目的风险管理工作，采取有效措施防控投资风险，引进实力型战略合作者，实现投资主体多元化，有效防范投资风险；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8.负责评估集团及下属企业投资项目的投资收益效果，审核集团总部投资项目收益分配工作，草拟集团总部各项投资分配方案，并承办审批工作；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9.组织开展对集团投资项目的实施效果进行评价，建立重点投资项目跟踪反馈闭环，建立集团重点项目库和重点项目月报机制；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10.负责集团投资管理信息系统优化完善，探索建立投资项目线上财务预警机制、投资主体财务数据分享机制等；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11.领导交办的其他工作。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999999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任职条件：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1.年龄：40岁以下；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2.学历：管理类、金融类、经济类全日制本科及以上 ；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3.工作经验：熟悉产业投资工作，有3年以上相关工作经验。较强的责任心和团队协作精神；具有优秀的分析能力、判断力以及创新能力。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3317E5"/>
    <w:multiLevelType w:val="singleLevel"/>
    <w:tmpl w:val="DB3317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72ED0"/>
    <w:rsid w:val="395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2020-05-26T09:35:00Z</dcterms:created>
  <dc:creator>党英</dc:creator>
  <cp:lastModifiedBy>党英</cp:lastModifiedBy>
  <dcterms:modified xsi:type="dcterms:W3CDTF">2020-05-26T09:37:46Z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