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476" w:type="dxa"/>
        <w:jc w:val="center"/>
        <w:shd w:val="clear"/>
        <w:tblLayout w:type="autofit"/>
        <w:tblCellMar>
          <w:top w:w="0" w:type="dxa"/>
          <w:left w:w="0" w:type="dxa"/>
          <w:bottom w:w="0" w:type="dxa"/>
          <w:right w:w="0" w:type="dxa"/>
        </w:tblCellMar>
      </w:tblPr>
      <w:tblGrid>
        <w:gridCol w:w="1419"/>
        <w:gridCol w:w="639"/>
        <w:gridCol w:w="1312"/>
        <w:gridCol w:w="2023"/>
        <w:gridCol w:w="1135"/>
        <w:gridCol w:w="1135"/>
        <w:gridCol w:w="709"/>
        <w:gridCol w:w="1135"/>
        <w:gridCol w:w="1135"/>
        <w:gridCol w:w="834"/>
      </w:tblGrid>
      <w:tr>
        <w:tblPrEx>
          <w:shd w:val="clear"/>
        </w:tblPrEx>
        <w:trPr>
          <w:trHeight w:val="117" w:hRule="atLeast"/>
          <w:jc w:val="center"/>
        </w:trPr>
        <w:tc>
          <w:tcPr>
            <w:tcW w:w="1419"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黑体" w:hAnsi="宋体" w:eastAsia="黑体" w:cs="黑体"/>
                <w:b/>
                <w:color w:val="000000"/>
                <w:kern w:val="0"/>
                <w:sz w:val="22"/>
                <w:szCs w:val="22"/>
                <w:bdr w:val="none" w:color="auto" w:sz="0" w:space="0"/>
                <w:lang w:val="en-US" w:eastAsia="zh-CN" w:bidi="ar"/>
              </w:rPr>
              <w:t>附件：</w:t>
            </w:r>
          </w:p>
        </w:tc>
        <w:tc>
          <w:tcPr>
            <w:tcW w:w="639" w:type="dxa"/>
            <w:shd w:val="clear"/>
            <w:vAlign w:val="center"/>
          </w:tcPr>
          <w:p>
            <w:pPr>
              <w:rPr>
                <w:rFonts w:hint="eastAsia" w:ascii="宋体"/>
                <w:sz w:val="24"/>
                <w:szCs w:val="24"/>
              </w:rPr>
            </w:pPr>
          </w:p>
        </w:tc>
        <w:tc>
          <w:tcPr>
            <w:tcW w:w="1312" w:type="dxa"/>
            <w:shd w:val="clear"/>
            <w:vAlign w:val="center"/>
          </w:tcPr>
          <w:p>
            <w:pPr>
              <w:rPr>
                <w:rFonts w:hint="eastAsia" w:ascii="宋体"/>
                <w:sz w:val="24"/>
                <w:szCs w:val="24"/>
              </w:rPr>
            </w:pPr>
          </w:p>
        </w:tc>
        <w:tc>
          <w:tcPr>
            <w:tcW w:w="2023" w:type="dxa"/>
            <w:shd w:val="clear"/>
            <w:vAlign w:val="center"/>
          </w:tcPr>
          <w:p>
            <w:pPr>
              <w:rPr>
                <w:rFonts w:hint="eastAsia" w:ascii="宋体"/>
                <w:sz w:val="24"/>
                <w:szCs w:val="24"/>
              </w:rPr>
            </w:pPr>
          </w:p>
        </w:tc>
        <w:tc>
          <w:tcPr>
            <w:tcW w:w="1135" w:type="dxa"/>
            <w:shd w:val="clear"/>
            <w:vAlign w:val="center"/>
          </w:tcPr>
          <w:p>
            <w:pPr>
              <w:rPr>
                <w:rFonts w:hint="eastAsia" w:ascii="宋体"/>
                <w:sz w:val="24"/>
                <w:szCs w:val="24"/>
              </w:rPr>
            </w:pPr>
          </w:p>
        </w:tc>
        <w:tc>
          <w:tcPr>
            <w:tcW w:w="1135" w:type="dxa"/>
            <w:shd w:val="clear"/>
            <w:vAlign w:val="center"/>
          </w:tcPr>
          <w:p>
            <w:pPr>
              <w:rPr>
                <w:rFonts w:hint="eastAsia" w:ascii="宋体"/>
                <w:sz w:val="24"/>
                <w:szCs w:val="24"/>
              </w:rPr>
            </w:pPr>
          </w:p>
        </w:tc>
        <w:tc>
          <w:tcPr>
            <w:tcW w:w="709" w:type="dxa"/>
            <w:shd w:val="clear"/>
            <w:vAlign w:val="center"/>
          </w:tcPr>
          <w:p>
            <w:pPr>
              <w:rPr>
                <w:rFonts w:hint="eastAsia" w:ascii="宋体"/>
                <w:sz w:val="24"/>
                <w:szCs w:val="24"/>
              </w:rPr>
            </w:pPr>
          </w:p>
        </w:tc>
        <w:tc>
          <w:tcPr>
            <w:tcW w:w="1135" w:type="dxa"/>
            <w:shd w:val="clear"/>
            <w:vAlign w:val="center"/>
          </w:tcPr>
          <w:p>
            <w:pPr>
              <w:rPr>
                <w:rFonts w:hint="eastAsia" w:ascii="宋体"/>
                <w:sz w:val="24"/>
                <w:szCs w:val="24"/>
              </w:rPr>
            </w:pPr>
          </w:p>
        </w:tc>
        <w:tc>
          <w:tcPr>
            <w:tcW w:w="1135" w:type="dxa"/>
            <w:shd w:val="clear"/>
            <w:vAlign w:val="center"/>
          </w:tcPr>
          <w:p>
            <w:pPr>
              <w:rPr>
                <w:rFonts w:hint="eastAsia" w:ascii="宋体"/>
                <w:sz w:val="24"/>
                <w:szCs w:val="24"/>
              </w:rPr>
            </w:pPr>
          </w:p>
        </w:tc>
        <w:tc>
          <w:tcPr>
            <w:tcW w:w="834" w:type="dxa"/>
            <w:shd w:val="clear"/>
            <w:vAlign w:val="center"/>
          </w:tcPr>
          <w:p>
            <w:pPr>
              <w:rPr>
                <w:rFonts w:hint="eastAsia" w:ascii="宋体"/>
                <w:sz w:val="24"/>
                <w:szCs w:val="24"/>
              </w:rPr>
            </w:pPr>
          </w:p>
        </w:tc>
      </w:tr>
      <w:tr>
        <w:tblPrEx>
          <w:tblCellMar>
            <w:top w:w="0" w:type="dxa"/>
            <w:left w:w="0" w:type="dxa"/>
            <w:bottom w:w="0" w:type="dxa"/>
            <w:right w:w="0" w:type="dxa"/>
          </w:tblCellMar>
        </w:tblPrEx>
        <w:trPr>
          <w:trHeight w:val="466" w:hRule="atLeast"/>
          <w:jc w:val="center"/>
        </w:trPr>
        <w:tc>
          <w:tcPr>
            <w:tcW w:w="11476" w:type="dxa"/>
            <w:gridSpan w:val="10"/>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方正小标宋简体" w:hAnsi="方正小标宋简体" w:eastAsia="方正小标宋简体" w:cs="方正小标宋简体"/>
                <w:b/>
                <w:color w:val="000000"/>
                <w:kern w:val="0"/>
                <w:sz w:val="32"/>
                <w:szCs w:val="32"/>
                <w:bdr w:val="none" w:color="auto" w:sz="0" w:space="0"/>
                <w:lang w:val="en-US" w:eastAsia="zh-CN" w:bidi="ar"/>
              </w:rPr>
              <w:t>荥经县</w:t>
            </w:r>
            <w:r>
              <w:rPr>
                <w:rFonts w:hint="default" w:ascii="方正小标宋简体" w:hAnsi="方正小标宋简体" w:eastAsia="方正小标宋简体" w:cs="方正小标宋简体"/>
                <w:b w:val="0"/>
                <w:kern w:val="0"/>
                <w:sz w:val="32"/>
                <w:szCs w:val="32"/>
                <w:bdr w:val="none" w:color="auto" w:sz="0" w:space="0"/>
                <w:lang w:val="en-US" w:eastAsia="zh-CN" w:bidi="ar"/>
              </w:rPr>
              <w:t>2020</w:t>
            </w:r>
            <w:r>
              <w:rPr>
                <w:rFonts w:hint="default" w:ascii="方正小标宋简体" w:hAnsi="方正小标宋简体" w:eastAsia="方正小标宋简体" w:cs="方正小标宋简体"/>
                <w:kern w:val="0"/>
                <w:sz w:val="32"/>
                <w:szCs w:val="32"/>
                <w:bdr w:val="none" w:color="auto" w:sz="0" w:space="0"/>
                <w:lang w:val="en-US" w:eastAsia="zh-CN" w:bidi="ar"/>
              </w:rPr>
              <w:t>年上半年公开考试招聘医护类事业单位工作人员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简体" w:hAnsi="方正小标宋简体" w:eastAsia="方正小标宋简体" w:cs="方正小标宋简体"/>
                <w:kern w:val="0"/>
                <w:sz w:val="32"/>
                <w:szCs w:val="32"/>
                <w:bdr w:val="none" w:color="auto" w:sz="0" w:space="0"/>
                <w:lang w:val="en-US" w:eastAsia="zh-CN" w:bidi="ar"/>
              </w:rPr>
              <w:t>进入资格复审人员名单</w:t>
            </w:r>
          </w:p>
        </w:tc>
      </w:tr>
      <w:tr>
        <w:tblPrEx>
          <w:tblCellMar>
            <w:top w:w="0" w:type="dxa"/>
            <w:left w:w="0" w:type="dxa"/>
            <w:bottom w:w="0" w:type="dxa"/>
            <w:right w:w="0" w:type="dxa"/>
          </w:tblCellMar>
        </w:tblPrEx>
        <w:trPr>
          <w:trHeight w:val="243"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姓名</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性别</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岗位编码</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准考证号</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医基折合</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能力折合</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加分</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笔试成绩</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笔试折合成绩</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color w:val="000000"/>
                <w:kern w:val="0"/>
                <w:sz w:val="20"/>
                <w:szCs w:val="20"/>
                <w:bdr w:val="none" w:color="auto" w:sz="0" w:space="0"/>
                <w:lang w:val="en-US" w:eastAsia="zh-CN" w:bidi="ar"/>
              </w:rPr>
              <w:t>名次</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朱雪梅</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20023002</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2020718041613</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33.98</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31.25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65.23</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39.138</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1</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胡清菊</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20023002</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2020718041614</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31.41</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33.345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64.755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38.853</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唐坤</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20023003</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2020718041618</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34.15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37.735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71.885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43.131</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1</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李天珍</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20023003</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2020718041617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35.95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35.255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71.205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42.723</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唐惠敏</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20023003</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2020718041619</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36.97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29.21</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66.18</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39.708</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陈强</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20023003</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2020718041615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34.52</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30.09</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64.61</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38.766</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4</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彭燕利</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20023003</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2020718041616</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32.78</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30.825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63.605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38.163</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5</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杨定鹏</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2020718041701</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38.15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34.54</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72.69</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43.614</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1</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王晓飞</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2020718041628</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39.77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27.385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67.155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40.293</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叶琳</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2020718041626</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37.46</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29.485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66.945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40.167</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扎西斯东登</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2020718041627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36.64</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29.91</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66.55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39.93</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4</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陈骑虎</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2020718041704</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30.13</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65.13</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39.078</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5</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陈川</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2020718041707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36.14</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28.47</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64.61</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38.766</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王铋柯</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2020718041705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30.07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32.685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62.755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37.653</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7</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兰浩</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2020718041623</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32.25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30.435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62.685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37.611</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8</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马月</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2020718041703</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33.94</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26.85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60.79</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36.474</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9</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张江洲</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2020718041622</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33.2</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27.215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60.415</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36.249</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10</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郝博</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2020718041630</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33.59</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26.38</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59.97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35.982</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11</w:t>
            </w:r>
          </w:p>
        </w:tc>
      </w:tr>
      <w:tr>
        <w:tblPrEx>
          <w:tblCellMar>
            <w:top w:w="0" w:type="dxa"/>
            <w:left w:w="0" w:type="dxa"/>
            <w:bottom w:w="0" w:type="dxa"/>
            <w:right w:w="0" w:type="dxa"/>
          </w:tblCellMar>
        </w:tblPrEx>
        <w:trPr>
          <w:trHeight w:val="12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王庆芳</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女</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2020718041629</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33.22</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26.25</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59.47</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35.682</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12</w:t>
            </w:r>
          </w:p>
        </w:tc>
      </w:tr>
      <w:tr>
        <w:tblPrEx>
          <w:tblCellMar>
            <w:top w:w="0" w:type="dxa"/>
            <w:left w:w="0" w:type="dxa"/>
            <w:bottom w:w="0" w:type="dxa"/>
            <w:right w:w="0" w:type="dxa"/>
          </w:tblCellMar>
        </w:tblPrEx>
        <w:trPr>
          <w:trHeight w:val="137" w:hRule="atLeast"/>
          <w:jc w:val="center"/>
        </w:trPr>
        <w:tc>
          <w:tcPr>
            <w:tcW w:w="141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申健</w:t>
            </w:r>
          </w:p>
        </w:tc>
        <w:tc>
          <w:tcPr>
            <w:tcW w:w="63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0"/>
                <w:szCs w:val="20"/>
                <w:bdr w:val="none" w:color="auto" w:sz="0" w:space="0"/>
                <w:lang w:val="en-US" w:eastAsia="zh-CN" w:bidi="ar"/>
              </w:rPr>
              <w:t>男</w:t>
            </w:r>
          </w:p>
        </w:tc>
        <w:tc>
          <w:tcPr>
            <w:tcW w:w="13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20023004</w:t>
            </w:r>
          </w:p>
        </w:tc>
        <w:tc>
          <w:tcPr>
            <w:tcW w:w="202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2020718041620</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30.69</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28.43</w:t>
            </w:r>
          </w:p>
        </w:tc>
        <w:tc>
          <w:tcPr>
            <w:tcW w:w="709"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59.12</w:t>
            </w:r>
          </w:p>
        </w:tc>
        <w:tc>
          <w:tcPr>
            <w:tcW w:w="11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35.472</w:t>
            </w:r>
          </w:p>
        </w:tc>
        <w:tc>
          <w:tcPr>
            <w:tcW w:w="83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Theme="minorHAnsi" w:hAnsiTheme="minorHAnsi" w:eastAsiaTheme="minorEastAsia" w:cstheme="minorBidi"/>
                <w:kern w:val="0"/>
                <w:sz w:val="20"/>
                <w:szCs w:val="20"/>
                <w:bdr w:val="none" w:color="auto" w:sz="0" w:space="0"/>
                <w:lang w:val="en-US" w:eastAsia="zh-CN" w:bidi="ar"/>
              </w:rPr>
              <w:t>13</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宋体" w:eastAsia="黑体" w:cs="黑体"/>
          <w:i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caps w:val="0"/>
          <w:color w:val="000000"/>
          <w:spacing w:val="0"/>
          <w:sz w:val="18"/>
          <w:szCs w:val="18"/>
        </w:rPr>
      </w:pPr>
      <w:bookmarkStart w:id="0" w:name="_GoBack"/>
      <w:bookmarkEnd w:id="0"/>
      <w:r>
        <w:rPr>
          <w:rFonts w:hint="eastAsia" w:ascii="黑体" w:hAnsi="宋体" w:eastAsia="黑体" w:cs="黑体"/>
          <w:i w:val="0"/>
          <w:caps w:val="0"/>
          <w:color w:val="000000"/>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caps w:val="0"/>
          <w:color w:val="000000"/>
          <w:spacing w:val="0"/>
          <w:sz w:val="18"/>
          <w:szCs w:val="18"/>
        </w:rPr>
      </w:pPr>
      <w:r>
        <w:rPr>
          <w:rFonts w:hint="default"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个人新冠肺炎疫情防控承诺书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ascii="仿宋_GB2312" w:hAnsi="Arial" w:eastAsia="仿宋_GB2312" w:cs="仿宋_GB2312"/>
          <w:i w:val="0"/>
          <w:caps w:val="0"/>
          <w:color w:val="000000"/>
          <w:spacing w:val="0"/>
          <w:kern w:val="0"/>
          <w:sz w:val="28"/>
          <w:szCs w:val="28"/>
          <w:bdr w:val="none" w:color="auto" w:sz="0" w:space="0"/>
          <w:shd w:val="clear" w:fill="FFFFFF"/>
          <w:lang w:val="en-US" w:eastAsia="zh-CN" w:bidi="ar"/>
        </w:rPr>
        <w:t>为做好面试期间新型冠状病毒感染肺炎疫情防控工作，本人现作如下承诺：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1.本人无发热咳嗽、乏力等符合新型冠状病毒感染的症状。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2.本人近期未接触过感染病者、疑似感染病者或无症状感染者，未到过疫情中高风险地区，未接触过中高风险地区来返人员。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9"/>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3.本人严格按照新型冠状病毒感染肺炎疫情防控要求和当次面试要求参加面试，积极配合做好体温检测等疫情防控工作，面试期间全程佩戴口罩。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4.本人积极学习病毒传播方式、危害及症状、相关防护措施、疫情防控指南，不造谣、不信谣、不传谣。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5.本人在资格复审至参加面试期间，不到国内疫情中高风险地区活动。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6.本人已详细阅读以上承诺条款，如本人因主观原因迟报、隐报、谎报、乱报造成的一切后果由我本人承担。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                               承诺人：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                               身份证号：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Arial" w:hAnsi="Arial" w:cs="Arial"/>
          <w:i w:val="0"/>
          <w:caps w:val="0"/>
          <w:color w:val="000000"/>
          <w:spacing w:val="0"/>
          <w:sz w:val="18"/>
          <w:szCs w:val="18"/>
        </w:rPr>
      </w:pPr>
      <w:r>
        <w:rPr>
          <w:rFonts w:hint="default" w:ascii="仿宋_GB2312" w:hAnsi="Arial" w:eastAsia="仿宋_GB2312" w:cs="仿宋_GB2312"/>
          <w:i w:val="0"/>
          <w:caps w:val="0"/>
          <w:color w:val="000000"/>
          <w:spacing w:val="0"/>
          <w:kern w:val="0"/>
          <w:sz w:val="28"/>
          <w:szCs w:val="28"/>
          <w:bdr w:val="none" w:color="auto" w:sz="0" w:space="0"/>
          <w:shd w:val="clear" w:fill="FFFFFF"/>
          <w:lang w:val="en-US" w:eastAsia="zh-CN" w:bidi="ar"/>
        </w:rPr>
        <w:t>                               日  期：</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3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2020-08-07T09:17:42Z</dcterms:created>
  <dc:creator>Thinkpad</dc:creator>
  <cp:lastModifiedBy>Thinkpad</cp:lastModifiedBy>
  <dcterms:modified xsi:type="dcterms:W3CDTF">2020-08-07T09:18:35Z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