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乐山市市中区区情简介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一、基本情况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市中区隶属四川省乐山市，地处四川盆地西南峨眉山麓，岷江、大渡河、青衣江三江穿流而过，风光无限、景色宜人，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是乐山政治、经济、文化中心。</w:t>
      </w:r>
      <w:r>
        <w:rPr>
          <w:rFonts w:hint="eastAsia" w:eastAsia="仿宋_GB2312"/>
          <w:sz w:val="32"/>
          <w:szCs w:val="32"/>
          <w:lang w:val="en-US" w:eastAsia="zh-CN"/>
        </w:rPr>
        <w:t>全区面积837平方公里，辖12个镇，分别为牟子镇、棉竹镇、悦来镇、土主镇、白马镇、剑峰镇、茅桥镇、青平镇、苏稽镇、水口镇、平兴镇、安谷镇，其中安谷镇由乐山高新区代管；5个街道办事处，分别为海棠街道、通江街道、绿心街道、大佛街道、全福街道；135个建制村、60个建制社区，户籍人口64.4万人，常住人口近100万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2019年，全区实现地区生产总值403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.3亿元、增长6.0%，地方一般公共预算收入12.0亿元、同口径增长8 %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规上工业增加值同比增长5.2%，全社会固定资产投资增长10.0%，社会消费品零售总额190.6亿元、增长10.7%。城镇居民人均可支配收入37781元、增长9.0%，农村居民人均可支配收入19363元、增长10.2%。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二、历史沿革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市中区古称嘉州，得名取于“郡土嘉美”之意，</w:t>
      </w:r>
      <w:r>
        <w:rPr>
          <w:rFonts w:hint="eastAsia" w:ascii="仿宋_GB2312" w:hAnsi="仿宋_GB2312" w:eastAsia="仿宋_GB2312" w:cs="仿宋_GB2312"/>
          <w:sz w:val="32"/>
          <w:szCs w:val="32"/>
        </w:rPr>
        <w:t>距今已有二千三百多年的历史，春秋时期是蜀王开明故治。秦时置南安县，隶属蜀郡，后曾改属犍为郡。北周大成元年（公元579年）置嘉州。宋改嘉州为嘉定府，元改为嘉定府路，明降为嘉定州。清雍正十二年（公元1734年）复升为嘉定府，并在府治置乐山县。1978年，撤销乐山县,设立乐山市(县级)；1985年撤地建市,撤销乐山市(县级),建立乐山市市中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三、战略定位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市中区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坚持以习近平新时代中国特色社会主义思想为指导，坚定不移贯彻落实新时代治蜀兴川重大决策部署，紧扣乐山市</w:t>
      </w:r>
      <w:r>
        <w:rPr>
          <w:rFonts w:hint="eastAsia" w:ascii="仿宋_GB2312" w:hAnsi="仿宋_GB2312" w:eastAsia="仿宋_GB2312" w:cs="仿宋_GB2312"/>
          <w:sz w:val="32"/>
          <w:szCs w:val="32"/>
        </w:rPr>
        <w:t>“旅游兴市、产业强市”发展主线，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全力推动县域经济高质量发展，加快建设世界重要旅游目的地“核心区”，勇当乐山建设全省区域中心城市的“排头兵”，尽快融入成渝地区双城经济圈。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四、发展优势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景城一体，文旅融合。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中区文化底蕴厚重。区境内有世界闻名的世界自然文化双遗产之一的乐山大佛，中国地级市中最大的城区绿心—绿心公园，风景如画的凌云山，“一蠡独秀”的乌尤离堆，独具特色的汉代崖墓群，幽邃静谧的平羌小三峡等人文景观和自然风光，素有“天下之观在蜀，蜀之胜曰嘉州”的美誉。跷脚牛肉、甜皮鸭、钵钵鸡、米花糖等美食在国内颇具名气，舞龙、舞狮、蛋雕、宋笔等非物质文化遗产众多，为加快推进文旅融合发展奠定了坚实基础。近年来，市中区先后成功创建为“四川省旅游强区”“四川省旅游标准化示范区”“四川省乡村旅游示范区”“省级旅游度假区”。2019年，全区接待国内外游客1735万人次，实现旅游综合收入363亿元，分别同比增长20%、15%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交通发达，区位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优越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中区交通条件良好，拥有乐山港嘉州港区和500吨单件吊装能力大件码头，可直达长江沿岸各大港口，是成都平原经济区重要的港口城市。成乐(成都－乐山)、乐自(乐山－自贡)路、乐雅（乐山－雅安）路、乐宜（乐山－宜宾）等四条高速交汇市中区，绕城高速建成通车，成绵乐高铁的建成通车让市中区与成德绵核心区的联系更加紧密。成贵铁路的建成通车，让市中区与宜宾市、云南省、贵州省的旅游通道更加快捷顺畅。随着乐西高速、成昆铁路复线、连乐铁路、岷江港航电、乐山军民合用机场等重大交通项目的逐步建成，将形成通江达海、南北通畅、空水公铁无缝对接的立体交通网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开放合作，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提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质发展。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中区认真贯彻落实“全域开放年”经济工作主题，主动融入“一干多支、五区协同”新格局和“四向拓展、全域开放”立体全面开放格局。营商环境持续提升，深化行政审批制度改革，在全国率先实现“一窗综合受理”“一网通办”，100个高频事项“最多跑一次”，2019年区行政审批局获“四川省人民满意公务员集体”称号。建立招商引资目标企业库，2019年成功签约中国建材集团特种水泥总部基地、巨星集团30万头生猪养殖等重大项目9个，签约总金额132.7亿元。全区三次产业结构不断优化，2019年培育新型农业经营主体83个，新增“三品一标”农产品8个，实现粮食总产量9.62万吨；富春集团杭加新型建材、庄大混凝土等新型工业项目落地建设；沿森物流、世豪广场建成投运，上中顺街区成功申报“省级高品位步行街示范项目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E21F2"/>
    <w:rsid w:val="02136F9E"/>
    <w:rsid w:val="0C644578"/>
    <w:rsid w:val="14106A26"/>
    <w:rsid w:val="16EE23FD"/>
    <w:rsid w:val="1FAE21F2"/>
    <w:rsid w:val="26311A23"/>
    <w:rsid w:val="50BF5406"/>
    <w:rsid w:val="53310271"/>
    <w:rsid w:val="58943825"/>
    <w:rsid w:val="5DFB0D13"/>
    <w:rsid w:val="6AAD7E0E"/>
    <w:rsid w:val="6E26085D"/>
    <w:rsid w:val="6E8B68CE"/>
    <w:rsid w:val="7C3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2020-07-01T07:47:00Z</dcterms:created>
  <dc:creator>Administrator</dc:creator>
  <cp:lastModifiedBy>Administrator</cp:lastModifiedBy>
  <dcterms:modified xsi:type="dcterms:W3CDTF">2020-07-07T03:45:47Z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