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240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694"/>
        <w:gridCol w:w="1366"/>
        <w:gridCol w:w="1996"/>
        <w:gridCol w:w="3184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  <w:jc w:val="center"/>
        </w:trPr>
        <w:tc>
          <w:tcPr>
            <w:tcW w:w="26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CF2F7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  <w:t>单位名称</w:t>
            </w:r>
          </w:p>
        </w:tc>
        <w:tc>
          <w:tcPr>
            <w:tcW w:w="13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CF2F7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  <w:t>单位性质</w:t>
            </w:r>
          </w:p>
        </w:tc>
        <w:tc>
          <w:tcPr>
            <w:tcW w:w="19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CF2F7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  <w:t>单位地址</w:t>
            </w:r>
          </w:p>
        </w:tc>
        <w:tc>
          <w:tcPr>
            <w:tcW w:w="318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CF2F7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  <w:t>主要职能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CF2F7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  <w:t>四川省林业和草原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  <w:t>宣传中心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CF2F7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  <w:t>财政全额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  <w:t>拨款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CF2F7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  <w:t>四川省成都市人民北路一段15号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CF2F7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  <w:t>开展全省林业和草原系统野生动植物保护、国土绿化、产业建设等宣传工作。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26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CF2F7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  <w:t>四川省林业和草原生态旅游发展中心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CF2F7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  <w:t>财政全额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  <w:t>拨款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CF2F7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  <w:t>四川省成都市人民北路一段15号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CF2F7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  <w:t>承担全省森林、湿地、草原、荒漠等自然资源生态旅游发展任务，推进大熊猫国家公园和自然保护区一般控制区、自然公园及国有林场（区）等生态旅游和森林康养发展工作；指导地方生态旅游和森林康养的规划、建设和发展；承担生态资源类节庆论坛相关工作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CF2F7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  <w:t>四川省林业和草原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  <w:t>信息中心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CF2F7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  <w:t>财政全额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  <w:t>拨款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CF2F7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  <w:t>四川省成都市人民北路一段15号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CF2F7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  <w:t>承担全省林业和草原数字化、局机关网络与电子政务系统、行业网络信息与数据发布、局门户网站建设、运维和管理等相关工作。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CF2F7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  <w:t>四川省林业科学研究院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CF2F7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  <w:t>财政全额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  <w:t>拨款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CF2F7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  <w:t>四川省成都市星辉西路18号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CF2F7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val="en-US" w:eastAsia="zh-CN" w:bidi="ar"/>
              </w:rPr>
              <w:t>开展生态保护与修复、生物多样性与栖息地保护恢复、林木遗传育种、森林资源培育、森林保护、园林花卉、林产品利用与检验监测等研究；开展成果转化、技术服务、技术培训等科技支撑服务。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CF2F7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  <w:t>四川省林业和草原调查规划院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CF2F7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  <w:t>财政全额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  <w:t>拨款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CF2F7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left"/>
              <w:textAlignment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  <w:t>四川省成都市星辉西路8号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CF2F7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left"/>
              <w:textAlignment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  <w:t>承担森林、草原、湿地、荒漠、自然保护地、野生动植物等资源及生态环境的调查规划、监测与评价;承担数字林草平台建设、数据更新和成果应用;</w:t>
            </w: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  <w:t>开展林业和草原新技术研究及成果转化;承担林业和草原及相关工程规划、咨询评价、检查验收等工作。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CF2F7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  <w:t>四川省林业和草原局机关幼儿园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CF2F7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  <w:t>财政差额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  <w:t>拨款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CF2F7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left"/>
              <w:textAlignment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  <w:t>四川省成都市星辉西路6号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CF2F7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left"/>
              <w:textAlignment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  <w:t>幼儿教育及保育。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CF2F7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  <w:t>四川省唐家河国家级自然保护区管理处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CF2F7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  <w:t>财政全额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  <w:t>拨款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CF2F7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left"/>
              <w:textAlignment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  <w:t>四川省广元市青川县青溪镇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CF2F7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left"/>
              <w:textAlignment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  <w:t>负责保护区建设管理，负责区域内的野生动植物保护、野生动物救护、环境监测等工作，组织开展科学研究、宣传教育、生态旅游、社区共管等工作。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CF2F7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  <w:t>四川省汶川卧龙特别行政区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CF2F7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  <w:t>财政全额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  <w:t>拨款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CF2F7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left"/>
              <w:textAlignment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  <w:t>四川省阿坝州汶川县卧龙镇沙湾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CF2F7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left"/>
              <w:textAlignment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  <w:t>负责保护区内的野生动植物保护及科研工作。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CF2F7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  <w:t>四川卧龙国家级自然保护区管理局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CF2F7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  <w:t>财政全额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  <w:t>拨款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CF2F7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left"/>
              <w:textAlignment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  <w:t>四川省阿坝州汶川县卧龙镇沙湾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CF2F7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left"/>
              <w:textAlignment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  <w:t>负责保护区内的野生动植物保护及科研工作。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803A87"/>
    <w:rsid w:val="76803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uiPriority w:val="0"/>
    <w:rPr>
      <w:color w:val="000000"/>
      <w:u w:val="none"/>
    </w:rPr>
  </w:style>
  <w:style w:type="character" w:styleId="5">
    <w:name w:val="Hyperlink"/>
    <w:basedOn w:val="3"/>
    <w:uiPriority w:val="0"/>
    <w:rPr>
      <w:color w:val="000000"/>
      <w:u w:val="none"/>
    </w:rPr>
  </w:style>
  <w:style w:type="character" w:customStyle="1" w:styleId="6">
    <w:name w:val="jp-artist"/>
    <w:basedOn w:val="3"/>
    <w:uiPriority w:val="0"/>
    <w:rPr>
      <w:color w:val="666666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2020-05-07T07:12:00Z</dcterms:created>
  <dc:creator>Administrator</dc:creator>
  <cp:lastModifiedBy>Administrator</cp:lastModifiedBy>
  <dcterms:modified xsi:type="dcterms:W3CDTF">2020-05-07T07:12:39Z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